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1AB1" w:rsidRDefault="008C1AB1" w:rsidP="00AC1EA1">
      <w:pPr>
        <w:shd w:val="clear" w:color="auto" w:fill="FFFFFF"/>
        <w:spacing w:before="360" w:after="240" w:line="332" w:lineRule="atLeast"/>
        <w:outlineLvl w:val="0"/>
        <w:rPr>
          <w:rFonts w:ascii="Times New Roman" w:eastAsia="Times New Roman" w:hAnsi="Times New Roman" w:cs="Times New Roman"/>
          <w:color w:val="004B92"/>
          <w:kern w:val="36"/>
          <w:sz w:val="39"/>
          <w:szCs w:val="39"/>
          <w:lang w:eastAsia="cs-CZ"/>
        </w:rPr>
      </w:pPr>
      <w:r>
        <w:rPr>
          <w:noProof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4972050" cy="2340610"/>
            <wp:effectExtent l="0" t="0" r="0" b="2540"/>
            <wp:wrapThrough wrapText="bothSides">
              <wp:wrapPolygon edited="0">
                <wp:start x="0" y="0"/>
                <wp:lineTo x="0" y="21448"/>
                <wp:lineTo x="21517" y="21448"/>
                <wp:lineTo x="21517" y="0"/>
                <wp:lineTo x="0" y="0"/>
              </wp:wrapPolygon>
            </wp:wrapThrough>
            <wp:docPr id="2" name="obrázek 2" descr="pan-pope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an-popel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2050" cy="2340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C1AB1" w:rsidRDefault="008C1AB1" w:rsidP="00AC1EA1">
      <w:pPr>
        <w:shd w:val="clear" w:color="auto" w:fill="FFFFFF"/>
        <w:spacing w:before="360" w:after="240" w:line="332" w:lineRule="atLeast"/>
        <w:outlineLvl w:val="0"/>
        <w:rPr>
          <w:rFonts w:ascii="Times New Roman" w:eastAsia="Times New Roman" w:hAnsi="Times New Roman" w:cs="Times New Roman"/>
          <w:color w:val="004B92"/>
          <w:kern w:val="36"/>
          <w:sz w:val="39"/>
          <w:szCs w:val="39"/>
          <w:lang w:eastAsia="cs-CZ"/>
        </w:rPr>
      </w:pPr>
    </w:p>
    <w:p w:rsidR="008C1AB1" w:rsidRDefault="008C1AB1" w:rsidP="00AC1EA1">
      <w:pPr>
        <w:shd w:val="clear" w:color="auto" w:fill="FFFFFF"/>
        <w:spacing w:before="360" w:after="240" w:line="332" w:lineRule="atLeast"/>
        <w:outlineLvl w:val="0"/>
        <w:rPr>
          <w:rFonts w:ascii="Times New Roman" w:eastAsia="Times New Roman" w:hAnsi="Times New Roman" w:cs="Times New Roman"/>
          <w:color w:val="004B92"/>
          <w:kern w:val="36"/>
          <w:sz w:val="39"/>
          <w:szCs w:val="39"/>
          <w:lang w:eastAsia="cs-CZ"/>
        </w:rPr>
      </w:pPr>
    </w:p>
    <w:p w:rsidR="008C1AB1" w:rsidRDefault="008C1AB1" w:rsidP="008C1AB1">
      <w:pPr>
        <w:shd w:val="clear" w:color="auto" w:fill="FFFFFF"/>
        <w:spacing w:before="360" w:after="240" w:line="332" w:lineRule="atLeast"/>
        <w:jc w:val="center"/>
        <w:outlineLvl w:val="0"/>
        <w:rPr>
          <w:rFonts w:ascii="Times New Roman" w:eastAsia="Times New Roman" w:hAnsi="Times New Roman" w:cs="Times New Roman"/>
          <w:color w:val="004B92"/>
          <w:kern w:val="36"/>
          <w:sz w:val="39"/>
          <w:szCs w:val="39"/>
          <w:lang w:eastAsia="cs-CZ"/>
        </w:rPr>
      </w:pPr>
    </w:p>
    <w:p w:rsidR="00AC1EA1" w:rsidRPr="00AC1EA1" w:rsidRDefault="00CF17DC" w:rsidP="008C1AB1">
      <w:pPr>
        <w:shd w:val="clear" w:color="auto" w:fill="FFFFFF"/>
        <w:spacing w:before="360" w:after="240" w:line="332" w:lineRule="atLeast"/>
        <w:jc w:val="center"/>
        <w:outlineLvl w:val="0"/>
        <w:rPr>
          <w:rFonts w:ascii="Times New Roman" w:eastAsia="Times New Roman" w:hAnsi="Times New Roman" w:cs="Times New Roman"/>
          <w:color w:val="004B92"/>
          <w:kern w:val="36"/>
          <w:sz w:val="39"/>
          <w:szCs w:val="39"/>
          <w:lang w:eastAsia="cs-CZ"/>
        </w:rPr>
      </w:pPr>
      <w:r>
        <w:rPr>
          <w:rFonts w:ascii="Times New Roman" w:eastAsia="Times New Roman" w:hAnsi="Times New Roman" w:cs="Times New Roman"/>
          <w:color w:val="004B92"/>
          <w:kern w:val="36"/>
          <w:sz w:val="39"/>
          <w:szCs w:val="39"/>
          <w:lang w:eastAsia="cs-CZ"/>
        </w:rPr>
        <w:t xml:space="preserve">Mateřská škola v Paskově a </w:t>
      </w:r>
      <w:bookmarkStart w:id="0" w:name="_GoBack"/>
      <w:bookmarkEnd w:id="0"/>
      <w:r w:rsidR="00AC1EA1" w:rsidRPr="00AC1EA1">
        <w:rPr>
          <w:rFonts w:ascii="Times New Roman" w:eastAsia="Times New Roman" w:hAnsi="Times New Roman" w:cs="Times New Roman"/>
          <w:color w:val="004B92"/>
          <w:kern w:val="36"/>
          <w:sz w:val="39"/>
          <w:szCs w:val="39"/>
          <w:lang w:eastAsia="cs-CZ"/>
        </w:rPr>
        <w:t>Soutěž s panem Popelou</w:t>
      </w:r>
    </w:p>
    <w:p w:rsidR="00AC1EA1" w:rsidRPr="00CF17DC" w:rsidRDefault="00AC1EA1" w:rsidP="00CF17DC">
      <w:pPr>
        <w:pStyle w:val="Bezmezer"/>
        <w:jc w:val="both"/>
        <w:rPr>
          <w:rFonts w:ascii="Arial" w:hAnsi="Arial" w:cs="Arial"/>
          <w:sz w:val="24"/>
          <w:szCs w:val="24"/>
          <w:lang w:eastAsia="cs-CZ"/>
        </w:rPr>
      </w:pPr>
      <w:r w:rsidRPr="00CF17DC">
        <w:rPr>
          <w:rFonts w:ascii="Arial" w:hAnsi="Arial" w:cs="Arial"/>
          <w:kern w:val="36"/>
          <w:sz w:val="24"/>
          <w:szCs w:val="24"/>
          <w:lang w:eastAsia="cs-CZ"/>
        </w:rPr>
        <w:t xml:space="preserve">Již druhým rokem se naše mateřská škola účastní soutěže s panem Popelou. Jedná se o </w:t>
      </w:r>
      <w:r w:rsidRPr="00CF17DC">
        <w:rPr>
          <w:rFonts w:ascii="Arial" w:hAnsi="Arial" w:cs="Arial"/>
          <w:sz w:val="24"/>
          <w:szCs w:val="24"/>
          <w:shd w:val="clear" w:color="auto" w:fill="FFFFFF"/>
          <w:lang w:eastAsia="cs-CZ"/>
        </w:rPr>
        <w:t>ekologickou soutěž pro školy, která by měla provázet současnou mládež jak ve škole, tak i mimo ni a dát jí možnost zamyslet se nad stávajícím neutěšeným stavem životního prostředí.</w:t>
      </w:r>
    </w:p>
    <w:p w:rsidR="00AC1EA1" w:rsidRPr="00CF17DC" w:rsidRDefault="00AC1EA1" w:rsidP="00CF17DC">
      <w:pPr>
        <w:pStyle w:val="Bezmezer"/>
        <w:jc w:val="both"/>
        <w:rPr>
          <w:rFonts w:ascii="Arial" w:hAnsi="Arial" w:cs="Arial"/>
          <w:sz w:val="24"/>
          <w:szCs w:val="24"/>
          <w:lang w:eastAsia="cs-CZ"/>
        </w:rPr>
      </w:pPr>
      <w:r w:rsidRPr="00CF17DC">
        <w:rPr>
          <w:rFonts w:ascii="Arial" w:hAnsi="Arial" w:cs="Arial"/>
          <w:sz w:val="24"/>
          <w:szCs w:val="24"/>
          <w:lang w:eastAsia="cs-CZ"/>
        </w:rPr>
        <w:t>Vycházíme z přesvědčení, že výchova k ekologickému cítění má největší efekt u nejmladší generace, která potom osvojené návyky přenáší i do domácností. Cílem „Soutěže s panem Popelou“ je zavedení trvalého systému separov</w:t>
      </w:r>
      <w:r w:rsidR="00FC5767" w:rsidRPr="00CF17DC">
        <w:rPr>
          <w:rFonts w:ascii="Arial" w:hAnsi="Arial" w:cs="Arial"/>
          <w:sz w:val="24"/>
          <w:szCs w:val="24"/>
          <w:lang w:eastAsia="cs-CZ"/>
        </w:rPr>
        <w:t>aného sběru papíru.</w:t>
      </w:r>
    </w:p>
    <w:p w:rsidR="00806199" w:rsidRPr="00CF17DC" w:rsidRDefault="00806199" w:rsidP="00CF17DC">
      <w:pPr>
        <w:pStyle w:val="Bezmezer"/>
        <w:jc w:val="both"/>
        <w:rPr>
          <w:rFonts w:ascii="Arial" w:hAnsi="Arial" w:cs="Arial"/>
          <w:sz w:val="24"/>
          <w:szCs w:val="24"/>
          <w:lang w:eastAsia="cs-CZ"/>
        </w:rPr>
      </w:pPr>
      <w:r w:rsidRPr="00CF17DC">
        <w:rPr>
          <w:rFonts w:ascii="Arial" w:hAnsi="Arial" w:cs="Arial"/>
          <w:sz w:val="24"/>
          <w:szCs w:val="24"/>
          <w:lang w:eastAsia="cs-CZ"/>
        </w:rPr>
        <w:t xml:space="preserve">Na sběr </w:t>
      </w:r>
      <w:r w:rsidR="00CF17DC" w:rsidRPr="00CF17DC">
        <w:rPr>
          <w:rFonts w:ascii="Arial" w:hAnsi="Arial" w:cs="Arial"/>
          <w:sz w:val="24"/>
          <w:szCs w:val="24"/>
          <w:lang w:eastAsia="cs-CZ"/>
        </w:rPr>
        <w:t>papíru v naší MATEŘSKÉ ŠKOLE</w:t>
      </w:r>
      <w:r w:rsidR="00FC5767" w:rsidRPr="00CF17DC">
        <w:rPr>
          <w:rFonts w:ascii="Arial" w:hAnsi="Arial" w:cs="Arial"/>
          <w:sz w:val="24"/>
          <w:szCs w:val="24"/>
          <w:lang w:eastAsia="cs-CZ"/>
        </w:rPr>
        <w:t xml:space="preserve"> </w:t>
      </w:r>
      <w:r w:rsidRPr="00CF17DC">
        <w:rPr>
          <w:rFonts w:ascii="Arial" w:hAnsi="Arial" w:cs="Arial"/>
          <w:sz w:val="24"/>
          <w:szCs w:val="24"/>
          <w:lang w:eastAsia="cs-CZ"/>
        </w:rPr>
        <w:t>nám slouží modr</w:t>
      </w:r>
      <w:r w:rsidR="00FC5767" w:rsidRPr="00CF17DC">
        <w:rPr>
          <w:rFonts w:ascii="Arial" w:hAnsi="Arial" w:cs="Arial"/>
          <w:sz w:val="24"/>
          <w:szCs w:val="24"/>
          <w:lang w:eastAsia="cs-CZ"/>
        </w:rPr>
        <w:t>é kontejnery umístěné vedle popelnic. Vždy po naplnění papír odvezou a zváží, kolik se nám podařilo nasbírat. Za vytřízený papír dostaneme</w:t>
      </w:r>
      <w:r w:rsidRPr="00CF17DC">
        <w:rPr>
          <w:rFonts w:ascii="Arial" w:hAnsi="Arial" w:cs="Arial"/>
          <w:sz w:val="24"/>
          <w:szCs w:val="24"/>
          <w:lang w:eastAsia="cs-CZ"/>
        </w:rPr>
        <w:t xml:space="preserve"> peníze, které využíváme na zakoupení didaktických a </w:t>
      </w:r>
      <w:r w:rsidR="00CF17DC" w:rsidRPr="00CF17DC">
        <w:rPr>
          <w:rFonts w:ascii="Arial" w:hAnsi="Arial" w:cs="Arial"/>
          <w:sz w:val="24"/>
          <w:szCs w:val="24"/>
          <w:lang w:eastAsia="cs-CZ"/>
        </w:rPr>
        <w:t>výtvarných potřeb pro</w:t>
      </w:r>
      <w:r w:rsidR="00FC5767" w:rsidRPr="00CF17DC">
        <w:rPr>
          <w:rFonts w:ascii="Arial" w:hAnsi="Arial" w:cs="Arial"/>
          <w:sz w:val="24"/>
          <w:szCs w:val="24"/>
          <w:lang w:eastAsia="cs-CZ"/>
        </w:rPr>
        <w:t xml:space="preserve"> děti.</w:t>
      </w:r>
    </w:p>
    <w:p w:rsidR="00FC5767" w:rsidRPr="00CF17DC" w:rsidRDefault="00FC5767" w:rsidP="00CF17DC">
      <w:pPr>
        <w:pStyle w:val="Bezmezer"/>
        <w:jc w:val="both"/>
        <w:rPr>
          <w:rFonts w:ascii="Arial" w:hAnsi="Arial" w:cs="Arial"/>
          <w:sz w:val="24"/>
          <w:szCs w:val="24"/>
          <w:lang w:eastAsia="cs-CZ"/>
        </w:rPr>
      </w:pPr>
      <w:r w:rsidRPr="00CF17DC">
        <w:rPr>
          <w:rFonts w:ascii="Arial" w:hAnsi="Arial" w:cs="Arial"/>
          <w:sz w:val="24"/>
          <w:szCs w:val="24"/>
          <w:lang w:eastAsia="cs-CZ"/>
        </w:rPr>
        <w:t xml:space="preserve">V minulém roce se nám podařilo nasbírat 1392 kg a umístit se na 167. místě v rámci Moravskoslezského kraje. </w:t>
      </w:r>
    </w:p>
    <w:p w:rsidR="00FC5767" w:rsidRPr="00CF17DC" w:rsidRDefault="00FC5767" w:rsidP="00CF17DC">
      <w:pPr>
        <w:pStyle w:val="Bezmezer"/>
        <w:jc w:val="both"/>
        <w:rPr>
          <w:rFonts w:ascii="Arial" w:hAnsi="Arial" w:cs="Arial"/>
          <w:sz w:val="24"/>
          <w:szCs w:val="24"/>
          <w:lang w:eastAsia="cs-CZ"/>
        </w:rPr>
      </w:pPr>
      <w:r w:rsidRPr="00CF17DC">
        <w:rPr>
          <w:rFonts w:ascii="Arial" w:hAnsi="Arial" w:cs="Arial"/>
          <w:sz w:val="24"/>
          <w:szCs w:val="24"/>
          <w:lang w:eastAsia="cs-CZ"/>
        </w:rPr>
        <w:t>V letošním roce jsme zatím nasbírali 420 kg a momentální místění je 1</w:t>
      </w:r>
      <w:r w:rsidR="008C1AB1" w:rsidRPr="00CF17DC">
        <w:rPr>
          <w:rFonts w:ascii="Arial" w:hAnsi="Arial" w:cs="Arial"/>
          <w:sz w:val="24"/>
          <w:szCs w:val="24"/>
          <w:lang w:eastAsia="cs-CZ"/>
        </w:rPr>
        <w:t>51. místo</w:t>
      </w:r>
    </w:p>
    <w:p w:rsidR="00FC5767" w:rsidRPr="00CF17DC" w:rsidRDefault="00FC5767" w:rsidP="00CF17DC">
      <w:pPr>
        <w:pStyle w:val="Bezmezer"/>
        <w:jc w:val="both"/>
        <w:rPr>
          <w:rFonts w:ascii="Arial" w:hAnsi="Arial" w:cs="Arial"/>
          <w:sz w:val="24"/>
          <w:szCs w:val="24"/>
          <w:lang w:eastAsia="cs-CZ"/>
        </w:rPr>
      </w:pPr>
      <w:r w:rsidRPr="00CF17DC">
        <w:rPr>
          <w:rFonts w:ascii="Arial" w:hAnsi="Arial" w:cs="Arial"/>
          <w:sz w:val="24"/>
          <w:szCs w:val="24"/>
          <w:lang w:eastAsia="cs-CZ"/>
        </w:rPr>
        <w:t>Děkujeme Vám za spolupráci a bude</w:t>
      </w:r>
      <w:r w:rsidR="008C1AB1" w:rsidRPr="00CF17DC">
        <w:rPr>
          <w:rFonts w:ascii="Arial" w:hAnsi="Arial" w:cs="Arial"/>
          <w:sz w:val="24"/>
          <w:szCs w:val="24"/>
          <w:lang w:eastAsia="cs-CZ"/>
        </w:rPr>
        <w:t>me</w:t>
      </w:r>
      <w:r w:rsidRPr="00CF17DC">
        <w:rPr>
          <w:rFonts w:ascii="Arial" w:hAnsi="Arial" w:cs="Arial"/>
          <w:sz w:val="24"/>
          <w:szCs w:val="24"/>
          <w:lang w:eastAsia="cs-CZ"/>
        </w:rPr>
        <w:t xml:space="preserve"> rádi, když i letos budete do MŠ donášet starý papír ke sběru. </w:t>
      </w:r>
    </w:p>
    <w:p w:rsidR="008C1AB1" w:rsidRPr="00CF17DC" w:rsidRDefault="00CF17DC" w:rsidP="00CF17DC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CF17DC">
        <w:rPr>
          <w:rFonts w:ascii="Arial" w:eastAsia="Times New Roman" w:hAnsi="Arial" w:cs="Arial"/>
          <w:sz w:val="24"/>
          <w:szCs w:val="24"/>
          <w:lang w:eastAsia="cs-CZ"/>
        </w:rPr>
        <w:t>Radka Mynářová, učitelka tř. Křemílek</w:t>
      </w:r>
    </w:p>
    <w:p w:rsidR="00FC5767" w:rsidRDefault="00FC5767" w:rsidP="00FC5767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363636"/>
          <w:sz w:val="24"/>
          <w:szCs w:val="24"/>
          <w:lang w:eastAsia="cs-CZ"/>
        </w:rPr>
      </w:pPr>
    </w:p>
    <w:p w:rsidR="00FC5767" w:rsidRPr="00AC1EA1" w:rsidRDefault="00FC5767" w:rsidP="00AC1EA1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363636"/>
          <w:sz w:val="24"/>
          <w:szCs w:val="24"/>
          <w:lang w:eastAsia="cs-CZ"/>
        </w:rPr>
      </w:pPr>
    </w:p>
    <w:p w:rsidR="004E3AEC" w:rsidRDefault="004E3AEC"/>
    <w:sectPr w:rsidR="004E3A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2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EA1"/>
    <w:rsid w:val="00315339"/>
    <w:rsid w:val="004E3AEC"/>
    <w:rsid w:val="00806199"/>
    <w:rsid w:val="008C1AB1"/>
    <w:rsid w:val="00AC1EA1"/>
    <w:rsid w:val="00CF17DC"/>
    <w:rsid w:val="00FC5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77A676-65DB-4A19-8FAE-44B99750E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CF17D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68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167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skolka</dc:creator>
  <cp:keywords/>
  <dc:description/>
  <cp:lastModifiedBy>Jarmila</cp:lastModifiedBy>
  <cp:revision>3</cp:revision>
  <dcterms:created xsi:type="dcterms:W3CDTF">2017-12-14T11:29:00Z</dcterms:created>
  <dcterms:modified xsi:type="dcterms:W3CDTF">2018-02-05T18:35:00Z</dcterms:modified>
</cp:coreProperties>
</file>